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942" w:rsidRDefault="00495942" w:rsidP="00F02A2C">
      <w:pPr>
        <w:jc w:val="center"/>
      </w:pPr>
      <w:r>
        <w:t>СВЕРДЛОВСКИЙ ОБЛАСТНОЙ СУД</w:t>
      </w:r>
    </w:p>
    <w:p w:rsidR="00495942" w:rsidRDefault="00495942" w:rsidP="00F02A2C">
      <w:pPr>
        <w:jc w:val="center"/>
      </w:pPr>
      <w:r>
        <w:t>ОПРЕДЕЛЕНИЕ</w:t>
      </w:r>
    </w:p>
    <w:p w:rsidR="00495942" w:rsidRDefault="00495942" w:rsidP="00F02A2C">
      <w:pPr>
        <w:jc w:val="center"/>
      </w:pPr>
      <w:r>
        <w:t>от 10 июля 2013 г. по делу N 33-8315/2013</w:t>
      </w:r>
    </w:p>
    <w:p w:rsidR="00495942" w:rsidRDefault="00495942" w:rsidP="00F02A2C">
      <w:pPr>
        <w:jc w:val="both"/>
      </w:pPr>
    </w:p>
    <w:p w:rsidR="00495942" w:rsidRDefault="00495942" w:rsidP="00F02A2C">
      <w:pPr>
        <w:jc w:val="both"/>
      </w:pPr>
      <w:r>
        <w:t>Судья Самохвалов Д.А.</w:t>
      </w:r>
    </w:p>
    <w:p w:rsidR="00495942" w:rsidRDefault="00495942" w:rsidP="00F02A2C">
      <w:pPr>
        <w:jc w:val="both"/>
      </w:pPr>
      <w:r>
        <w:t>Судебная коллегия по гражданским делам Свердловского областного суда в составе:</w:t>
      </w:r>
    </w:p>
    <w:p w:rsidR="00495942" w:rsidRDefault="00495942" w:rsidP="00F02A2C">
      <w:pPr>
        <w:jc w:val="both"/>
      </w:pPr>
      <w:r>
        <w:t>председательствующего Соболевой Т.Е.,</w:t>
      </w:r>
    </w:p>
    <w:p w:rsidR="00495942" w:rsidRDefault="00495942" w:rsidP="00F02A2C">
      <w:pPr>
        <w:jc w:val="both"/>
      </w:pPr>
      <w:r>
        <w:t>судей Захаровой О.А.,</w:t>
      </w:r>
    </w:p>
    <w:p w:rsidR="00495942" w:rsidRDefault="00495942" w:rsidP="00F02A2C">
      <w:pPr>
        <w:jc w:val="both"/>
      </w:pPr>
      <w:r>
        <w:t>Старкова М.В.</w:t>
      </w:r>
    </w:p>
    <w:p w:rsidR="00495942" w:rsidRDefault="00495942" w:rsidP="00F02A2C">
      <w:pPr>
        <w:jc w:val="both"/>
      </w:pPr>
      <w:r>
        <w:t xml:space="preserve">при секретаре Гребенщиковой Н.А. рассмотрела в открытом судебном заседании гражданское дело по заявлению Д. о признании </w:t>
      </w:r>
      <w:proofErr w:type="gramStart"/>
      <w:r>
        <w:t>незаконными</w:t>
      </w:r>
      <w:proofErr w:type="gramEnd"/>
      <w:r>
        <w:t xml:space="preserve"> изъятия огнестрельного оружия и заключения ММУ МВД России "Нижнетагильское" от &lt;...&gt; об отказе в продлении срока действия разрешения на хранение и ношение охотничьего пневматического огнестрельного оружия</w:t>
      </w:r>
    </w:p>
    <w:p w:rsidR="00495942" w:rsidRDefault="00495942" w:rsidP="00F02A2C">
      <w:pPr>
        <w:jc w:val="both"/>
      </w:pPr>
      <w:r>
        <w:t>по апелляционной жалобе ММУ МВД России "Нижнетагильское"</w:t>
      </w:r>
    </w:p>
    <w:p w:rsidR="00495942" w:rsidRDefault="00495942" w:rsidP="00F02A2C">
      <w:pPr>
        <w:jc w:val="both"/>
      </w:pPr>
      <w:r>
        <w:t xml:space="preserve">на решение </w:t>
      </w:r>
      <w:proofErr w:type="spellStart"/>
      <w:r>
        <w:t>Тагилстроевского</w:t>
      </w:r>
      <w:proofErr w:type="spellEnd"/>
      <w:r>
        <w:t xml:space="preserve"> районного суда города Нижний Тагил Свердловской области от 16 апреля 2013 года</w:t>
      </w:r>
    </w:p>
    <w:p w:rsidR="00495942" w:rsidRDefault="00495942" w:rsidP="00F02A2C">
      <w:pPr>
        <w:jc w:val="both"/>
      </w:pPr>
      <w:r>
        <w:t>Заслушав доклад судьи Старкова М.В., объяснения заявителя, возражавшего против апелляционной жалобы, представителя заинтересованного лица, поддержавшего доводы апелляционной жалобы, судебная коллегия</w:t>
      </w:r>
    </w:p>
    <w:p w:rsidR="00495942" w:rsidRDefault="00495942" w:rsidP="00F02A2C">
      <w:pPr>
        <w:jc w:val="both"/>
      </w:pPr>
      <w:r>
        <w:t>установила:</w:t>
      </w:r>
    </w:p>
    <w:p w:rsidR="00495942" w:rsidRDefault="00495942" w:rsidP="00F02A2C">
      <w:pPr>
        <w:jc w:val="both"/>
      </w:pPr>
      <w:r>
        <w:t>Д. обратился &lt;...&gt; года в суд с названным заявлением, указав в обоснование, что обжалуемое заключение и изъятие оружия являются незаконными, так как нарушений при хранении оружия не выявлено, изъятие оружия проведено с нарушением установленного порядка. Решение об аннулировании разрешения не принималось, следовательно, оснований для отказа в продлении разрешения также не имелось.</w:t>
      </w:r>
    </w:p>
    <w:p w:rsidR="00495942" w:rsidRDefault="00495942" w:rsidP="00F02A2C">
      <w:pPr>
        <w:jc w:val="both"/>
      </w:pPr>
      <w:r>
        <w:t xml:space="preserve">Решением суда требования заявителя удовлетворены частично. Суд признал незаконным </w:t>
      </w:r>
      <w:proofErr w:type="spellStart"/>
      <w:proofErr w:type="gramStart"/>
      <w:r>
        <w:t>оспаривавшееся</w:t>
      </w:r>
      <w:proofErr w:type="spellEnd"/>
      <w:proofErr w:type="gramEnd"/>
      <w:r>
        <w:t xml:space="preserve"> заявителем заключение. Возложил на отдел охраны общественного порядка ММУ МВД России "Нижнетагильское" обязанность в течение семи дней со дня вступления в законную силу решения суда устранить допущенное нарушение закона, а также возвратить заявителю изъятое у него охотничье ружье марки &lt;...&gt;, N &lt;...&gt;.</w:t>
      </w:r>
    </w:p>
    <w:p w:rsidR="00495942" w:rsidRDefault="00495942" w:rsidP="00F02A2C">
      <w:pPr>
        <w:jc w:val="both"/>
      </w:pPr>
      <w:r>
        <w:t>В апелляционной жалобе ММУ МВД России "Нижнетагильское" просит отменить решение суда в части удовлетворенных требований. Полагает решение суда в обжалуемой части незаконным, поскольку заявитель был дважды в течение года привлечен к административной ответственности, в связи с чем, ему не может быть оформлено разрешение на хранение и ношение охотничьего пневматического огнестрельного оружия.</w:t>
      </w:r>
    </w:p>
    <w:p w:rsidR="00495942" w:rsidRDefault="00495942" w:rsidP="00F02A2C">
      <w:pPr>
        <w:jc w:val="both"/>
      </w:pPr>
      <w:r>
        <w:t>В письменных возражениях на апелляционную жалобу заявитель, ссылаясь на несостоятельность доводов апелляционной жалобы, просит оставить решение суда первой инстанции без изменения, поскольку оснований для его отмены не усматривается.</w:t>
      </w:r>
    </w:p>
    <w:p w:rsidR="00495942" w:rsidRDefault="00495942" w:rsidP="00F02A2C">
      <w:pPr>
        <w:jc w:val="both"/>
      </w:pPr>
      <w:r>
        <w:t>В заседание суда апелляционной инстанции не явились представители заинтересованных лиц - отдела полиции N 19 и отдела охраны общественного порядка ММУ МВД России "Нижнетагильское". В деле имеются доказательства их заблаговременного извещения о времени и месте рассмотрения дела (в том числе посредством публикации информации на официальном интернет-сайте Свердловского областного суда). Учитывая изложенное, судебная коллегия сочла возможным рассмотреть дело при имеющейся явке.</w:t>
      </w:r>
    </w:p>
    <w:p w:rsidR="00495942" w:rsidRDefault="00495942" w:rsidP="00F02A2C">
      <w:pPr>
        <w:jc w:val="both"/>
      </w:pPr>
      <w:r>
        <w:lastRenderedPageBreak/>
        <w:t>Изучив материалы дела, проверив законность и обоснованность судебного решения в пределах доводов апелляционной жалобы в соответствии с ч. 1 ст. 327-1 Гражданского процессуального кодекса Российской Федерации, судебная коллегия приходит к следующему.</w:t>
      </w:r>
    </w:p>
    <w:p w:rsidR="00495942" w:rsidRDefault="00495942" w:rsidP="00F02A2C">
      <w:pPr>
        <w:jc w:val="both"/>
      </w:pPr>
      <w:r>
        <w:t xml:space="preserve">Как видно из материалов гражданского дела, &lt;...&gt; заявителю Д. было выдано разрешение </w:t>
      </w:r>
      <w:proofErr w:type="spellStart"/>
      <w:r>
        <w:t>РОХа</w:t>
      </w:r>
      <w:proofErr w:type="spellEnd"/>
      <w:r>
        <w:t xml:space="preserve"> N &lt;...&gt; на хранение и ношение охотничьего пневматического, огнестрельного оружия, действительное до &lt;...&gt; (л. д. 35).</w:t>
      </w:r>
    </w:p>
    <w:p w:rsidR="00495942" w:rsidRDefault="00495942" w:rsidP="00F02A2C">
      <w:pPr>
        <w:jc w:val="both"/>
      </w:pPr>
      <w:r>
        <w:t>&lt;...&gt; в отношении заявителя составлен протокол об административном правонарушении 66Б N &lt;...&gt; - хранение зарегистрированного оружия в автомобиле, а не по месту регистрации (л. д. 46, 48).</w:t>
      </w:r>
    </w:p>
    <w:p w:rsidR="00495942" w:rsidRDefault="00495942" w:rsidP="00F02A2C">
      <w:pPr>
        <w:jc w:val="both"/>
      </w:pPr>
      <w:r>
        <w:t>На следующий день - &lt;...&gt; по месту жительства заявителя была проведена проверка условий обеспечения сохранности оружия и патронов; составлен акт, нарушений не выявлено (л. д. 6). Между тем, огнестрельное оружие &lt;...&gt;, N &lt;...&gt; было изъято у заявителя в связи с нарушением сроков перерегистрации оружия, о чем составлен протокол изъятия (л. д. 9). Кроме того, в отношении заявителя составлен протокол об административном правонарушении от &lt;...&gt; 66Б N &lt;...&gt; за нарушение установленных сроков регистрации (перерегистрации) оружия, в связи с истечением срока действия ранее выданного разрешения (л. д. 43).</w:t>
      </w:r>
    </w:p>
    <w:p w:rsidR="00495942" w:rsidRDefault="00495942" w:rsidP="00F02A2C">
      <w:pPr>
        <w:jc w:val="both"/>
      </w:pPr>
      <w:r>
        <w:t>В дальнейшем заявитель Д. признан виновным в совершении административных правонарушений и привлечен к административной ответственности:</w:t>
      </w:r>
    </w:p>
    <w:p w:rsidR="00495942" w:rsidRDefault="00495942" w:rsidP="00F02A2C">
      <w:pPr>
        <w:jc w:val="both"/>
      </w:pPr>
      <w:r>
        <w:t xml:space="preserve">- постановлением </w:t>
      </w:r>
      <w:proofErr w:type="gramStart"/>
      <w:r>
        <w:t>от</w:t>
      </w:r>
      <w:proofErr w:type="gramEnd"/>
      <w:r>
        <w:t xml:space="preserve"> &lt;...&gt; N &lt;...&gt; по ч. 4 ст. 20-8 Кодекса Российской Федерации об административных правонарушениях за нарушение правил хранения оружия; наложен административный штраф в сумме 500 руб. (л. д. 47)</w:t>
      </w:r>
    </w:p>
    <w:p w:rsidR="00495942" w:rsidRDefault="00495942" w:rsidP="00F02A2C">
      <w:pPr>
        <w:jc w:val="both"/>
      </w:pPr>
      <w:r>
        <w:t xml:space="preserve">- постановлением </w:t>
      </w:r>
      <w:proofErr w:type="gramStart"/>
      <w:r>
        <w:t>от</w:t>
      </w:r>
      <w:proofErr w:type="gramEnd"/>
      <w:r>
        <w:t xml:space="preserve"> &lt;...&gt; N &lt;...&gt; по ч. 1 ст. 20-11 Кодекса Российской Федерации об административных правонарушениях за нарушение установленных сроков продления (перерегистрации) разрешений на хранение и ношение оружия; наложено административное наказание в виде предупреждения (л. д. 44).</w:t>
      </w:r>
    </w:p>
    <w:p w:rsidR="00495942" w:rsidRDefault="00495942" w:rsidP="00F02A2C">
      <w:pPr>
        <w:jc w:val="both"/>
      </w:pPr>
      <w:r>
        <w:t>Из содержания вынесенных постановлений следует, что при рассмотрении обоих дел об административных правонарушениях и вынесении постановлений вопрос об изъятом у заявителя &lt;...&gt; оружии &lt;...&gt;, N &lt;...&gt; не был решен. Из объяснений сторон также следует, что вынесенные постановления заявителем не обжаловались и вступили в законную силу; изъятое оружие до настоящего времени продолжает находиться у заинтересованного лица.</w:t>
      </w:r>
    </w:p>
    <w:p w:rsidR="00495942" w:rsidRDefault="00495942" w:rsidP="00F02A2C">
      <w:pPr>
        <w:jc w:val="both"/>
      </w:pPr>
      <w:r>
        <w:t xml:space="preserve">&lt;...&gt; </w:t>
      </w:r>
      <w:proofErr w:type="gramStart"/>
      <w:r>
        <w:t>з</w:t>
      </w:r>
      <w:proofErr w:type="gramEnd"/>
      <w:r>
        <w:t xml:space="preserve">аявитель Д. обратился с заявлением о продлении срока действия разрешения на хранение и ношение охотничьего пневматического, огнестрельного оружия. </w:t>
      </w:r>
      <w:proofErr w:type="gramStart"/>
      <w:r>
        <w:t>Предоставив предусмотренные документы</w:t>
      </w:r>
      <w:proofErr w:type="gramEnd"/>
      <w:r>
        <w:t>, просил в связи с истечением срока действия ранее выданного разрешения, продлить срок его действия (л. д. 34).</w:t>
      </w:r>
    </w:p>
    <w:p w:rsidR="00495942" w:rsidRDefault="00495942" w:rsidP="00F02A2C">
      <w:pPr>
        <w:jc w:val="both"/>
      </w:pPr>
      <w:r>
        <w:t xml:space="preserve">Уполномоченным сотрудником полиции по заявлению проведена проверка и подготовлено заключение об отказе в выдаче (продлении, переоформлении) разрешения (л. д. 42). Заключение утверждено заместителем начальника полиции по ООП ММУ МВД России "Нижнетагильское" &lt;...&gt;; заявителю Д. направлено уведомление </w:t>
      </w:r>
      <w:proofErr w:type="gramStart"/>
      <w:r>
        <w:t>от</w:t>
      </w:r>
      <w:proofErr w:type="gramEnd"/>
      <w:r>
        <w:t xml:space="preserve"> &lt;...&gt; N &lt;...&gt; об отказе в продлении разрешения (л. д. 8).</w:t>
      </w:r>
    </w:p>
    <w:p w:rsidR="00495942" w:rsidRDefault="00495942" w:rsidP="00F02A2C">
      <w:pPr>
        <w:jc w:val="both"/>
      </w:pPr>
      <w:r>
        <w:t xml:space="preserve">Причиной отказа в проведении перерегистрации, со ссылкой на два вышеназванных постановления по делам об административных правонарушениях </w:t>
      </w:r>
      <w:proofErr w:type="gramStart"/>
      <w:r>
        <w:t>от</w:t>
      </w:r>
      <w:proofErr w:type="gramEnd"/>
      <w:r>
        <w:t xml:space="preserve"> &lt;...&gt;, указано </w:t>
      </w:r>
      <w:proofErr w:type="gramStart"/>
      <w:r>
        <w:t>на</w:t>
      </w:r>
      <w:proofErr w:type="gramEnd"/>
      <w:r>
        <w:t xml:space="preserve"> совершение заявителем повторно в течение года административных правонарушений, посягающих на общественный порядок и общественную безопасность.</w:t>
      </w:r>
    </w:p>
    <w:p w:rsidR="00495942" w:rsidRDefault="00495942" w:rsidP="00F02A2C">
      <w:pPr>
        <w:jc w:val="both"/>
      </w:pPr>
      <w:r>
        <w:t>Правоотношения, возникающие при обороте гражданского, служебного, а также боевого ручного стрелкового и холодного оружия на территории Российской Федерации регулирует Федеральный закон от 13 декабря 1996 года N 150-ФЗ "Об оружии" (далее - Федеральный закон).</w:t>
      </w:r>
    </w:p>
    <w:p w:rsidR="00495942" w:rsidRDefault="00495942" w:rsidP="00F02A2C">
      <w:pPr>
        <w:jc w:val="both"/>
      </w:pPr>
      <w:r>
        <w:t xml:space="preserve">Удовлетворяя частично заявленные требования, суд первой инстанции указал в своем решении, что изъятие оружие произведено в соответствии со ст. 27-10 Кодекса Российской Федерации об административных правонарушениях. Положения Федерального закона не исключают изъятие оружия; доводы заявителя о незаконности изъятия ружья не нашли подтверждения, в связи с чем, в указанной части оставил требование без удовлетворения. Между тем, удовлетворяя частично заявленные требования и возлагая обязанность </w:t>
      </w:r>
      <w:r>
        <w:lastRenderedPageBreak/>
        <w:t>устранить допущенное нарушение закона, а также возвратить заявителю изъятое оружие суд указал, что действия заинтересованных лиц не основаны на Федеральном законе. Суд усмотрел, что нарушается право собственности заявителя на принадлежащую ему вещь, а также ущемляется его право в установленном законом порядке на хранение и ношение охотничьего оружия. Кроме того, суд указал, что административному наказанию в виде лишения права на приобретение оружия либо права на хранение или хранение и ношение оружия заявитель не подвергался, а дважды он не может быть подвергнут наказанию.</w:t>
      </w:r>
    </w:p>
    <w:p w:rsidR="00495942" w:rsidRDefault="00495942" w:rsidP="00F02A2C">
      <w:pPr>
        <w:jc w:val="both"/>
      </w:pPr>
      <w:r>
        <w:t>С такими выводами судебная коллегия согласиться не может, поскольку выводы суда первой инстанции не учитывают следующие положения Федерального закона и Кодекса Российской Федерации об административных правонарушениях.</w:t>
      </w:r>
    </w:p>
    <w:p w:rsidR="00495942" w:rsidRDefault="00495942" w:rsidP="00F02A2C">
      <w:pPr>
        <w:jc w:val="both"/>
      </w:pPr>
      <w:r>
        <w:t>Из содержания ч. 3 ст. 29-10 Кодекса Российской Федерации об административных правонарушениях следует, что в постановлении по делу об административном правонарушении должны быть решены вопросы об изъятых вещах и документах.</w:t>
      </w:r>
    </w:p>
    <w:p w:rsidR="00495942" w:rsidRDefault="00495942" w:rsidP="00F02A2C">
      <w:pPr>
        <w:jc w:val="both"/>
      </w:pPr>
      <w:r>
        <w:t>Суд первой инстанции правильно указал и отметил в своем решении, что изъятие оружия было произведено в соответствии со ст. 27-10 Кодекса Российской Федерации об административных правонарушениях, следовательно, оружие у заявителя было изъято именно в порядке производства по делу об административном правонарушении. Иной вывод из материалов гражданского дела не усматривается.</w:t>
      </w:r>
    </w:p>
    <w:p w:rsidR="00495942" w:rsidRDefault="00495942" w:rsidP="00F02A2C">
      <w:pPr>
        <w:jc w:val="both"/>
      </w:pPr>
      <w:proofErr w:type="gramStart"/>
      <w:r>
        <w:t>При таких обстоятельствах, суду следовало руководствоваться разъяснениями п. 17 Постановления Пленума Верховного Суда Российской Федерации от 10 февраля 2009 года N 2 "О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служащих" в силу которых, если обстоятельства, являющиеся основанием для отказа в принятии заявления, будут установлены после принятия</w:t>
      </w:r>
      <w:proofErr w:type="gramEnd"/>
      <w:r>
        <w:t xml:space="preserve"> заявления, судья на основании </w:t>
      </w:r>
      <w:proofErr w:type="spellStart"/>
      <w:r>
        <w:t>абз</w:t>
      </w:r>
      <w:proofErr w:type="spellEnd"/>
      <w:r>
        <w:t>. 2 ст. 220 Гражданского процессуального кодекса Российской Федерации прекращает производство по делу, поскольку законность изъятия оружия и вопрос о его возвращении также подлежал рассмотрению и разрешению в порядке производства по делу об административном правонарушении.</w:t>
      </w:r>
    </w:p>
    <w:p w:rsidR="00495942" w:rsidRDefault="00495942" w:rsidP="00F02A2C">
      <w:pPr>
        <w:jc w:val="both"/>
      </w:pPr>
      <w:r>
        <w:t>Тем не менее, проанализировав, оценив, и в результате отклонив доводы заявителя о незаконности изъятия оружия, суд, между тем, возложил обязанность возвратить заявителю изъятое у него охотничье ружье марки &lt;...&gt;, N &lt;...&gt;. Тем самым суд фактически рассмотрел и разрешил в порядке гражданского судопроизводства тот вопрос, который должен и может быть разрешен исключительно в порядке производства по делу об административном правонарушении. При этом</w:t>
      </w:r>
      <w:proofErr w:type="gramStart"/>
      <w:r>
        <w:t>,</w:t>
      </w:r>
      <w:proofErr w:type="gramEnd"/>
      <w:r>
        <w:t xml:space="preserve"> суждения суда о нарушении права собственности, ущемлении прав заявителя, вообще не имеют отношения к предмету данного дела.</w:t>
      </w:r>
    </w:p>
    <w:p w:rsidR="00495942" w:rsidRDefault="00495942" w:rsidP="00F02A2C">
      <w:pPr>
        <w:jc w:val="both"/>
      </w:pPr>
      <w:r>
        <w:t xml:space="preserve">Учитывая изложенное, судебная коллегия приходит к выводу, что решение суда в части возложения обязанности возвратить заявителю изъятое оружие следует отменить. Производство по гражданскому делу в этой части, а также в части заявления о признании </w:t>
      </w:r>
      <w:proofErr w:type="gramStart"/>
      <w:r>
        <w:t>незаконным</w:t>
      </w:r>
      <w:proofErr w:type="gramEnd"/>
      <w:r>
        <w:t xml:space="preserve"> изъятия оружия, прекратить. Вопросы об изъятых вещах и документах должны быть решены в постановлении по делу об административном правонарушении.</w:t>
      </w:r>
    </w:p>
    <w:p w:rsidR="00495942" w:rsidRDefault="00495942" w:rsidP="00F02A2C">
      <w:pPr>
        <w:jc w:val="both"/>
      </w:pPr>
      <w:r>
        <w:t xml:space="preserve">Что касается законности </w:t>
      </w:r>
      <w:proofErr w:type="spellStart"/>
      <w:r>
        <w:t>оспаривавшегося</w:t>
      </w:r>
      <w:proofErr w:type="spellEnd"/>
      <w:r>
        <w:t xml:space="preserve"> заявителем заключения, то в этой части требований судебная коллегия исходит из следующего.</w:t>
      </w:r>
    </w:p>
    <w:p w:rsidR="00495942" w:rsidRPr="00BE7BD7" w:rsidRDefault="00495942" w:rsidP="00F02A2C">
      <w:pPr>
        <w:jc w:val="both"/>
      </w:pPr>
      <w:r>
        <w:t xml:space="preserve">В соответствии с положениями ч. 14 ст. 13 Федерального закона гражданину Российской Федерации органом внутренних дел по месту жительства при регистрации охотничьего огнестрельного длинноствольного оружия выдается разрешение на его хранение и ношение сроком на пять лет на основании документа, подтверждающего законность приобретения соответствующего оружия. </w:t>
      </w:r>
      <w:r w:rsidRPr="00BE7BD7">
        <w:t>Продление срока действия разрешения осуществляется в порядке, предусмотренном ст. 9 названного Федерального закона.</w:t>
      </w:r>
    </w:p>
    <w:p w:rsidR="00495942" w:rsidRDefault="00495942" w:rsidP="00F02A2C">
      <w:pPr>
        <w:jc w:val="both"/>
      </w:pPr>
      <w:r>
        <w:t xml:space="preserve">Согласно ч. 4 ст. 9 Федерального закона основаниями для отказа в выдаче лицензии, помимо </w:t>
      </w:r>
      <w:proofErr w:type="gramStart"/>
      <w:r>
        <w:t>перечисленных</w:t>
      </w:r>
      <w:proofErr w:type="gramEnd"/>
      <w:r>
        <w:t xml:space="preserve"> в данной норме, являются также другие предусмотренные настоящим Федеральным законом основания.</w:t>
      </w:r>
    </w:p>
    <w:p w:rsidR="00495942" w:rsidRDefault="00495942" w:rsidP="00F02A2C">
      <w:pPr>
        <w:jc w:val="both"/>
      </w:pPr>
      <w:r>
        <w:lastRenderedPageBreak/>
        <w:t xml:space="preserve">В силу п. 5 ч. 21 ст. 13 Федерального закона лицензия на приобретение оружия не выдается гражданам Российской </w:t>
      </w:r>
      <w:proofErr w:type="gramStart"/>
      <w:r>
        <w:t>Федерации</w:t>
      </w:r>
      <w:proofErr w:type="gramEnd"/>
      <w:r>
        <w:t xml:space="preserve"> совершившим повторно в течение года административное правонарушение, посягающее на общественный порядок и общественную безопасность или установленный порядок управления, либо административное правонарушение в области незаконного оборота наркотических средств, психотропных веществ или их аналогов и потребления без назначения врача наркотических средств или психотропных веществ.</w:t>
      </w:r>
    </w:p>
    <w:p w:rsidR="00495942" w:rsidRDefault="00495942" w:rsidP="00F02A2C">
      <w:pPr>
        <w:jc w:val="both"/>
      </w:pPr>
      <w:r>
        <w:t>По смыслу законодательства об административных правонарушениях повторным совершением однородного административного правонарушения является совершение административного правонарушения в период, когда лицо считается подвергнутым административному наказанию в соответствии со ст. 4-6 Кодекса Российской Федерации об административных правонарушениях за совершение однородного административного правонарушения.</w:t>
      </w:r>
    </w:p>
    <w:p w:rsidR="00495942" w:rsidRDefault="00495942" w:rsidP="00F02A2C">
      <w:pPr>
        <w:jc w:val="both"/>
      </w:pPr>
      <w:r>
        <w:t>Лицо, которому назначено административное наказание за совершение административного правонарушения,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исполнения данного постановления.</w:t>
      </w:r>
    </w:p>
    <w:p w:rsidR="00495942" w:rsidRDefault="00495942" w:rsidP="00F02A2C">
      <w:pPr>
        <w:jc w:val="both"/>
      </w:pPr>
      <w:r>
        <w:t xml:space="preserve">Иными словами, в данном случае недопустимо утверждать о повторном совершении в течение года административного правонарушения, как основании препятствовавшим продлению срока действия разрешения, которое предусмотрено п. 5 ч. 21 ст. 13 Федерального закона. Заявитель Д. совершил два административных правонарушения, которые, </w:t>
      </w:r>
      <w:r w:rsidRPr="00BE7BD7">
        <w:t>учитывая одинаковые даты вынесенных постановлений по делам об административных правонарушениях, никак не могут быть повторными</w:t>
      </w:r>
      <w:r w:rsidRPr="003727A1">
        <w:rPr>
          <w:b/>
          <w:bCs/>
        </w:rPr>
        <w:t>.</w:t>
      </w:r>
    </w:p>
    <w:p w:rsidR="00495942" w:rsidRPr="00BE7BD7" w:rsidRDefault="00495942" w:rsidP="00F02A2C">
      <w:pPr>
        <w:jc w:val="both"/>
      </w:pPr>
      <w:proofErr w:type="gramStart"/>
      <w:r w:rsidRPr="00BE7BD7">
        <w:t>Учитывая изложенное, отказ в проведении перерегистрации, со ссылкой на два вышеназванных постановления по делу об административных правонарушениях от &lt;...&gt;, а также указание на совершение заявителем повторно в течение года административных правонарушений, посягающих на общественный порядок и общественную безопасность, не соответствуют закону;</w:t>
      </w:r>
      <w:proofErr w:type="gramEnd"/>
      <w:r w:rsidRPr="00BE7BD7">
        <w:t xml:space="preserve"> заключение от &lt;...&gt; об отказе в продлении срока действия разрешения на хранение и ношение охотничьего пневматического огнестрельного оружия действительно является незаконным.</w:t>
      </w:r>
    </w:p>
    <w:p w:rsidR="00495942" w:rsidRPr="00027B35" w:rsidRDefault="00495942" w:rsidP="00F02A2C">
      <w:pPr>
        <w:jc w:val="both"/>
        <w:rPr>
          <w:b/>
          <w:color w:val="FF0000"/>
        </w:rPr>
      </w:pPr>
      <w:r w:rsidRPr="00027B35">
        <w:rPr>
          <w:b/>
          <w:color w:val="FF0000"/>
        </w:rPr>
        <w:t>Привлечение заявителя к административной ответственности два раза не тождественно "совершению повторно в течение года административного правонарушения" и не предусмотрено законодателем как основание для отказа в продлении срока действия разрешения на хранение и ношение охотничьего пневматического огнестрельного оружия.</w:t>
      </w:r>
    </w:p>
    <w:p w:rsidR="00495942" w:rsidRPr="00027B35" w:rsidRDefault="00495942" w:rsidP="00F02A2C">
      <w:pPr>
        <w:jc w:val="both"/>
        <w:rPr>
          <w:b/>
          <w:bCs/>
          <w:color w:val="FF0000"/>
        </w:rPr>
      </w:pPr>
      <w:r w:rsidRPr="00027B35">
        <w:rPr>
          <w:color w:val="FF0000"/>
        </w:rPr>
        <w:t>Таким образом, доводы апелляционной жалобы о том, что заявитель был дважды в течение года привлечен к административной ответственности, в связи с чем, ему не может быть оформлено разрешение на хранение и ношение охотничьего пневматического огнестрельного оружия, являются несостоятельными и подлежат отклонению,</w:t>
      </w:r>
      <w:r w:rsidRPr="00027B35">
        <w:rPr>
          <w:b/>
          <w:bCs/>
          <w:color w:val="FF0000"/>
        </w:rPr>
        <w:t xml:space="preserve"> </w:t>
      </w:r>
      <w:r w:rsidRPr="00027B35">
        <w:rPr>
          <w:color w:val="FF0000"/>
        </w:rPr>
        <w:t>как основанные на неправильном истолковании закона</w:t>
      </w:r>
      <w:r w:rsidR="00027B35" w:rsidRPr="00027B35">
        <w:rPr>
          <w:b/>
          <w:bCs/>
          <w:color w:val="FF0000"/>
          <w:u w:val="single"/>
        </w:rPr>
        <w:t>.</w:t>
      </w:r>
    </w:p>
    <w:p w:rsidR="00495942" w:rsidRDefault="00495942" w:rsidP="00F02A2C">
      <w:pPr>
        <w:jc w:val="both"/>
      </w:pPr>
      <w:r>
        <w:t>На основании изложенного, руководствуясь ст. 328, 329 Гражданского процессуального кодекса Российской Федерации, судебная коллегия</w:t>
      </w:r>
    </w:p>
    <w:p w:rsidR="00495942" w:rsidRDefault="00495942" w:rsidP="00F02A2C">
      <w:pPr>
        <w:jc w:val="both"/>
      </w:pPr>
      <w:r>
        <w:t>определила:</w:t>
      </w:r>
      <w:bookmarkStart w:id="0" w:name="_GoBack"/>
      <w:bookmarkEnd w:id="0"/>
    </w:p>
    <w:p w:rsidR="00495942" w:rsidRDefault="00495942" w:rsidP="00F02A2C">
      <w:pPr>
        <w:jc w:val="both"/>
      </w:pPr>
      <w:r>
        <w:t xml:space="preserve">решение </w:t>
      </w:r>
      <w:proofErr w:type="spellStart"/>
      <w:r>
        <w:t>Тагилстроевского</w:t>
      </w:r>
      <w:proofErr w:type="spellEnd"/>
      <w:r>
        <w:t xml:space="preserve"> районного суда города Нижний Тагил Свердловской области от 16 апреля 2013 года отменить в части возложения на отдел охраны общественного порядка ММУ МВД России "Нижнетагильское" обязанности в течение семи дней со дня вступления в законную силу решения суда возвратить заявителю изъятое у него охотничье ружье марки &lt;...&gt;, N &lt;...&gt;.</w:t>
      </w:r>
    </w:p>
    <w:p w:rsidR="00495942" w:rsidRDefault="00495942" w:rsidP="00F02A2C">
      <w:pPr>
        <w:jc w:val="both"/>
      </w:pPr>
      <w:r>
        <w:t>Прекратить производство по делу в части заявления Д. о признании незаконными изъятия огнестрельного оружия, а также в части возложения на отдел охраны общественного порядка ММУ МВД России "Нижнетагильское" обязанности в течение семи дней со дня вступления в законную силу решения суда возвратить заявителю изъятое у него охотничье ружье марки &lt;...&gt;, N &lt;...&gt;.</w:t>
      </w:r>
    </w:p>
    <w:p w:rsidR="00495942" w:rsidRDefault="00495942" w:rsidP="00F02A2C">
      <w:pPr>
        <w:jc w:val="both"/>
      </w:pPr>
      <w:r>
        <w:lastRenderedPageBreak/>
        <w:t xml:space="preserve">В остальной части решение </w:t>
      </w:r>
      <w:proofErr w:type="spellStart"/>
      <w:r>
        <w:t>Тагилстроевского</w:t>
      </w:r>
      <w:proofErr w:type="spellEnd"/>
      <w:r>
        <w:t xml:space="preserve"> районного суда города Нижний Тагил Свердловской области от 16 апреля 2013 года оставить без изменения, апелляционную жалобу ММУ МВД России "Нижнетагильское" - без удовлетворения.</w:t>
      </w:r>
    </w:p>
    <w:p w:rsidR="00495942" w:rsidRDefault="00495942" w:rsidP="00F02A2C">
      <w:pPr>
        <w:jc w:val="both"/>
      </w:pPr>
    </w:p>
    <w:p w:rsidR="00495942" w:rsidRDefault="00495942" w:rsidP="00F02A2C">
      <w:pPr>
        <w:jc w:val="both"/>
      </w:pPr>
      <w:r>
        <w:t>Председательствующий</w:t>
      </w:r>
    </w:p>
    <w:p w:rsidR="00495942" w:rsidRDefault="00495942" w:rsidP="00F02A2C">
      <w:pPr>
        <w:jc w:val="both"/>
      </w:pPr>
      <w:r>
        <w:t>СОБОЛЕВА Т.Е.</w:t>
      </w:r>
    </w:p>
    <w:p w:rsidR="00495942" w:rsidRDefault="00495942" w:rsidP="00F02A2C">
      <w:pPr>
        <w:jc w:val="both"/>
      </w:pPr>
    </w:p>
    <w:p w:rsidR="00495942" w:rsidRDefault="00495942" w:rsidP="00F02A2C">
      <w:pPr>
        <w:jc w:val="both"/>
      </w:pPr>
      <w:r>
        <w:t>Судьи</w:t>
      </w:r>
    </w:p>
    <w:p w:rsidR="00495942" w:rsidRDefault="00495942" w:rsidP="00F02A2C">
      <w:pPr>
        <w:jc w:val="both"/>
      </w:pPr>
      <w:r>
        <w:t>ЗАХАРОВА О.А.</w:t>
      </w:r>
    </w:p>
    <w:p w:rsidR="00495942" w:rsidRDefault="00495942" w:rsidP="00F02A2C">
      <w:pPr>
        <w:jc w:val="both"/>
      </w:pPr>
      <w:r>
        <w:t>СТАРКОВ М.В.</w:t>
      </w:r>
    </w:p>
    <w:sectPr w:rsidR="00495942" w:rsidSect="00DB29B2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D05"/>
    <w:rsid w:val="00027B35"/>
    <w:rsid w:val="003727A1"/>
    <w:rsid w:val="00495942"/>
    <w:rsid w:val="00512D05"/>
    <w:rsid w:val="005C0F12"/>
    <w:rsid w:val="005C4142"/>
    <w:rsid w:val="00BE7BD7"/>
    <w:rsid w:val="00CE718C"/>
    <w:rsid w:val="00D75C39"/>
    <w:rsid w:val="00DB29B2"/>
    <w:rsid w:val="00F0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1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2219</Words>
  <Characters>12653</Characters>
  <Application>Microsoft Office Word</Application>
  <DocSecurity>0</DocSecurity>
  <Lines>105</Lines>
  <Paragraphs>29</Paragraphs>
  <ScaleCrop>false</ScaleCrop>
  <Company>ofice</Company>
  <LinksUpToDate>false</LinksUpToDate>
  <CharactersWithSpaces>14843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2013-12-16T06:03:00Z</cp:lastPrinted>
  <dcterms:created xsi:type="dcterms:W3CDTF">2013-10-11T01:47:00Z</dcterms:created>
  <dcterms:modified xsi:type="dcterms:W3CDTF">2014-04-25T03:39:00Z</dcterms:modified>
</cp:coreProperties>
</file>