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537" w:rsidRPr="00C11537" w:rsidRDefault="00C11537" w:rsidP="00C11537">
      <w:pPr>
        <w:spacing w:after="0" w:line="240" w:lineRule="auto"/>
        <w:rPr>
          <w:rFonts w:ascii="Arial CYR" w:eastAsia="Times New Roman" w:hAnsi="Arial CYR" w:cs="Arial CYR"/>
          <w:color w:val="696969"/>
          <w:sz w:val="38"/>
          <w:szCs w:val="38"/>
          <w:lang w:eastAsia="ru-RU"/>
        </w:rPr>
      </w:pPr>
      <w:r w:rsidRPr="00C11537">
        <w:rPr>
          <w:rFonts w:ascii="Arial CYR" w:eastAsia="Times New Roman" w:hAnsi="Arial CYR" w:cs="Arial CYR"/>
          <w:color w:val="696969"/>
          <w:sz w:val="38"/>
          <w:szCs w:val="38"/>
          <w:lang w:eastAsia="ru-RU"/>
        </w:rPr>
        <w:t>01.12.11 08:33</w:t>
      </w:r>
    </w:p>
    <w:p w:rsidR="00C11537" w:rsidRPr="00C11537" w:rsidRDefault="00C11537" w:rsidP="00C11537">
      <w:pPr>
        <w:spacing w:after="274" w:line="240" w:lineRule="auto"/>
        <w:outlineLvl w:val="0"/>
        <w:rPr>
          <w:rFonts w:ascii="Arial CYR" w:eastAsia="Times New Roman" w:hAnsi="Arial CYR" w:cs="Arial CYR"/>
          <w:b/>
          <w:bCs/>
          <w:color w:val="000000"/>
          <w:kern w:val="36"/>
          <w:sz w:val="55"/>
          <w:szCs w:val="55"/>
          <w:lang w:eastAsia="ru-RU"/>
        </w:rPr>
      </w:pPr>
      <w:r w:rsidRPr="00C11537">
        <w:rPr>
          <w:rFonts w:ascii="Arial CYR" w:eastAsia="Times New Roman" w:hAnsi="Arial CYR" w:cs="Arial CYR"/>
          <w:b/>
          <w:bCs/>
          <w:color w:val="000000"/>
          <w:kern w:val="36"/>
          <w:sz w:val="55"/>
          <w:szCs w:val="55"/>
          <w:lang w:eastAsia="ru-RU"/>
        </w:rPr>
        <w:t>В Новосибирской области введены ограничения на охоту</w:t>
      </w:r>
    </w:p>
    <w:tbl>
      <w:tblPr>
        <w:tblW w:w="1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744"/>
      </w:tblGrid>
      <w:tr w:rsidR="00C11537" w:rsidRPr="00C11537" w:rsidTr="00C11537">
        <w:trPr>
          <w:tblCellSpacing w:w="0" w:type="dxa"/>
        </w:trPr>
        <w:tc>
          <w:tcPr>
            <w:tcW w:w="0" w:type="auto"/>
            <w:vAlign w:val="center"/>
            <w:hideMark/>
          </w:tcPr>
          <w:p w:rsidR="00C11537" w:rsidRPr="00C11537" w:rsidRDefault="00C11537" w:rsidP="00C11537">
            <w:pPr>
              <w:spacing w:after="274" w:line="240" w:lineRule="auto"/>
              <w:rPr>
                <w:rFonts w:ascii="Arial CYR" w:eastAsia="Times New Roman" w:hAnsi="Arial CYR" w:cs="Arial CYR"/>
                <w:color w:val="1C1C1C"/>
                <w:sz w:val="41"/>
                <w:szCs w:val="41"/>
                <w:lang w:eastAsia="ru-RU"/>
              </w:rPr>
            </w:pPr>
            <w:r>
              <w:rPr>
                <w:rFonts w:ascii="Arial CYR" w:eastAsia="Times New Roman" w:hAnsi="Arial CYR" w:cs="Arial CYR"/>
                <w:noProof/>
                <w:color w:val="1C1C1C"/>
                <w:sz w:val="41"/>
                <w:szCs w:val="41"/>
                <w:lang w:eastAsia="ru-RU"/>
              </w:rPr>
              <w:drawing>
                <wp:inline distT="0" distB="0" distL="0" distR="0">
                  <wp:extent cx="1088390" cy="762000"/>
                  <wp:effectExtent l="19050" t="0" r="0" b="0"/>
                  <wp:docPr id="2" name="Рисунок 1" descr="http://www.interfax-russia.ru/ftproot/photos/2011/12/01/img_277156_84245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nterfax-russia.ru/ftproot/photos/2011/12/01/img_277156_842451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9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537" w:rsidRPr="00C11537" w:rsidTr="00C11537">
        <w:trPr>
          <w:tblCellSpacing w:w="0" w:type="dxa"/>
        </w:trPr>
        <w:tc>
          <w:tcPr>
            <w:tcW w:w="0" w:type="auto"/>
            <w:shd w:val="clear" w:color="auto" w:fill="F3F3F5"/>
            <w:vAlign w:val="center"/>
            <w:hideMark/>
          </w:tcPr>
          <w:p w:rsidR="00C11537" w:rsidRPr="00C11537" w:rsidRDefault="00C11537" w:rsidP="00C11537">
            <w:pPr>
              <w:spacing w:after="274" w:line="240" w:lineRule="auto"/>
              <w:rPr>
                <w:rFonts w:ascii="Arial CYR" w:eastAsia="Times New Roman" w:hAnsi="Arial CYR" w:cs="Arial CYR"/>
                <w:color w:val="1C1C1C"/>
                <w:sz w:val="38"/>
                <w:szCs w:val="38"/>
                <w:lang w:eastAsia="ru-RU"/>
              </w:rPr>
            </w:pPr>
            <w:r w:rsidRPr="00C11537">
              <w:rPr>
                <w:rFonts w:ascii="Arial CYR" w:eastAsia="Times New Roman" w:hAnsi="Arial CYR" w:cs="Arial CYR"/>
                <w:color w:val="1C1C1C"/>
                <w:sz w:val="38"/>
                <w:szCs w:val="38"/>
                <w:lang w:eastAsia="ru-RU"/>
              </w:rPr>
              <w:t>фото ИТАР-ТАСС</w:t>
            </w:r>
          </w:p>
        </w:tc>
      </w:tr>
    </w:tbl>
    <w:p w:rsidR="00C11537" w:rsidRPr="00C11537" w:rsidRDefault="00C11537" w:rsidP="00C11537">
      <w:pPr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</w:pPr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 xml:space="preserve">1 декабря. </w:t>
      </w:r>
      <w:proofErr w:type="spellStart"/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>Interfax-Russia.ru</w:t>
      </w:r>
      <w:proofErr w:type="spellEnd"/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 xml:space="preserve"> - В Новосибирской области введен ряд ограничений на использование охотничьего оружия, а также запрещены некоторые виды охоты на дичь, сообщает пресс-служба областного правительства.</w:t>
      </w:r>
    </w:p>
    <w:p w:rsidR="00C11537" w:rsidRPr="00C11537" w:rsidRDefault="00C11537" w:rsidP="00C11537">
      <w:pPr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</w:pPr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>"В целях обеспечения сохранения охотничьих ресурсов и их рационального использования на территории Новосибирской области полностью запрещается охота на самок глухаря обыкновенного", - отмечается в сообщении.</w:t>
      </w:r>
    </w:p>
    <w:p w:rsidR="00C11537" w:rsidRPr="00C11537" w:rsidRDefault="00C11537" w:rsidP="00C11537">
      <w:pPr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</w:pPr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>Кроме того, летом и осенью по вторникам, средам и четвергам запрещается охота на водоплавающую, болотно-луговую, степную и полевую дичь с открытия охоты до последней субботы сентября.</w:t>
      </w:r>
    </w:p>
    <w:p w:rsidR="00C11537" w:rsidRPr="00C11537" w:rsidRDefault="00C11537" w:rsidP="00C11537">
      <w:pPr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</w:pPr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lastRenderedPageBreak/>
        <w:t>Также вводятся ограничения на использование охотничьего оружия.</w:t>
      </w:r>
    </w:p>
    <w:p w:rsidR="00C11537" w:rsidRPr="00C11537" w:rsidRDefault="00C11537" w:rsidP="00C11537">
      <w:pPr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</w:pPr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 xml:space="preserve">"Так, охотничье огнестрельное оружие с нарезным стволом разрешено только при охоте на лося, косулю сибирскую, кабана, бурого медведя, барсука, бобра европейского, глухаря обыкновенного, тетерева обыкновенного в </w:t>
      </w:r>
      <w:proofErr w:type="spellStart"/>
      <w:proofErr w:type="gramStart"/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>осеннее-зимний</w:t>
      </w:r>
      <w:proofErr w:type="spellEnd"/>
      <w:proofErr w:type="gramEnd"/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 xml:space="preserve"> период, а в летний период при охоте на сурка", - говорится в сообщении.</w:t>
      </w:r>
    </w:p>
    <w:p w:rsidR="00C11537" w:rsidRPr="00C11537" w:rsidRDefault="00C11537" w:rsidP="00C11537">
      <w:pPr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</w:pPr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>Охотничье огнестрельное оружие с нарезным стволом калибра 5,6 мм под патрон кольцевого воспламенения может использоваться только при охоте на белку обыкновенную, куницу лесную и соболя.</w:t>
      </w:r>
    </w:p>
    <w:p w:rsidR="00C11537" w:rsidRPr="00C11537" w:rsidRDefault="00C11537" w:rsidP="00C11537">
      <w:pPr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</w:pPr>
      <w:proofErr w:type="gramStart"/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>"Охота на ондатру, бурундука, суслика, хомяка, водяную полевку, крота, норку американской, колонка, хоря степного, горностая, ласку разрешается только с использованием ловушек (самоловов)", - говорится в сообщении.</w:t>
      </w:r>
      <w:proofErr w:type="gramEnd"/>
    </w:p>
    <w:p w:rsidR="00C11537" w:rsidRPr="00C11537" w:rsidRDefault="00C11537" w:rsidP="00C11537">
      <w:pPr>
        <w:spacing w:before="100" w:beforeAutospacing="1" w:after="100" w:afterAutospacing="1" w:line="240" w:lineRule="auto"/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</w:pPr>
      <w:r w:rsidRPr="00C11537">
        <w:rPr>
          <w:rFonts w:ascii="Arial CYR" w:eastAsia="Times New Roman" w:hAnsi="Arial CYR" w:cs="Arial CYR"/>
          <w:color w:val="1C1C1C"/>
          <w:sz w:val="41"/>
          <w:szCs w:val="41"/>
          <w:lang w:eastAsia="ru-RU"/>
        </w:rPr>
        <w:t>При охоте с собаками последние должны быть в обязательном порядке привиты от бешенства, подчеркивается в сообщении</w:t>
      </w:r>
    </w:p>
    <w:p w:rsidR="007D0718" w:rsidRDefault="00C11537"/>
    <w:sectPr w:rsidR="007D0718" w:rsidSect="00561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4"/>
  <w:proofState w:spelling="clean" w:grammar="clean"/>
  <w:defaultTabStop w:val="708"/>
  <w:characterSpacingControl w:val="doNotCompress"/>
  <w:compat/>
  <w:rsids>
    <w:rsidRoot w:val="00695F49"/>
    <w:rsid w:val="00561E37"/>
    <w:rsid w:val="00637FEB"/>
    <w:rsid w:val="00695F49"/>
    <w:rsid w:val="00752F93"/>
    <w:rsid w:val="00C11537"/>
    <w:rsid w:val="00FF3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E37"/>
  </w:style>
  <w:style w:type="paragraph" w:styleId="1">
    <w:name w:val="heading 1"/>
    <w:basedOn w:val="a"/>
    <w:link w:val="10"/>
    <w:uiPriority w:val="9"/>
    <w:qFormat/>
    <w:rsid w:val="00C115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4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115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C11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7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9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2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1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2011-12-01T03:51:00Z</dcterms:created>
  <dcterms:modified xsi:type="dcterms:W3CDTF">2011-12-01T08:12:00Z</dcterms:modified>
</cp:coreProperties>
</file>